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11" w:rsidRDefault="00C03F11" w:rsidP="00C03F11">
      <w:pPr>
        <w:spacing w:after="0" w:line="276" w:lineRule="auto"/>
        <w:jc w:val="right"/>
        <w:rPr>
          <w:rFonts w:cstheme="minorHAnsi"/>
          <w:b/>
          <w:i/>
          <w:color w:val="948A54" w:themeColor="background2" w:themeShade="80"/>
        </w:rPr>
      </w:pPr>
      <w:r>
        <w:rPr>
          <w:rFonts w:cstheme="minorHAnsi"/>
          <w:b/>
          <w:i/>
          <w:color w:val="948A54" w:themeColor="background2" w:themeShade="80"/>
        </w:rPr>
        <w:t>Allegato 2</w:t>
      </w:r>
    </w:p>
    <w:p w:rsidR="00C03F11" w:rsidRDefault="00C03F11" w:rsidP="00C03F11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Tabella valutazione Titoli ed Esperienze Professionali </w:t>
      </w:r>
      <w:r>
        <w:rPr>
          <w:rFonts w:cstheme="minorHAnsi"/>
          <w:i/>
          <w:sz w:val="24"/>
          <w:szCs w:val="24"/>
        </w:rPr>
        <w:t>Referente della Valutazione Interna ed Esterna</w:t>
      </w:r>
    </w:p>
    <w:tbl>
      <w:tblPr>
        <w:tblStyle w:val="PlainTable1"/>
        <w:tblW w:w="0" w:type="auto"/>
        <w:jc w:val="center"/>
        <w:tblInd w:w="-392" w:type="dxa"/>
        <w:tblLook w:val="04A0"/>
      </w:tblPr>
      <w:tblGrid>
        <w:gridCol w:w="7240"/>
        <w:gridCol w:w="1701"/>
        <w:gridCol w:w="1284"/>
      </w:tblGrid>
      <w:tr w:rsidR="00C03F11" w:rsidTr="00C03F11">
        <w:trPr>
          <w:cnfStyle w:val="1000000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Valutazione titoli di studio e professionali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Tot. punti </w:t>
            </w:r>
          </w:p>
          <w:p w:rsidR="00C03F11" w:rsidRDefault="00C03F11">
            <w:pPr>
              <w:spacing w:after="0" w:line="276" w:lineRule="auto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 cura del candidato)</w:t>
            </w: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Tot. Punti</w:t>
            </w:r>
          </w:p>
          <w:p w:rsidR="00C03F11" w:rsidRDefault="00C03F11">
            <w:pPr>
              <w:spacing w:after="0" w:line="276" w:lineRule="auto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(Commissione)</w:t>
            </w: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Diploma/Laurea coerenti con area di intervento (con deroga in caso di indisponibilità di soggetti titolati) -(Si considera un solo titolo)</w:t>
            </w:r>
          </w:p>
          <w:p w:rsidR="00C03F11" w:rsidRDefault="00C03F11" w:rsidP="00731A28">
            <w:pPr>
              <w:pStyle w:val="Paragrafoelenco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istruzione secondaria superiore</w:t>
            </w:r>
          </w:p>
          <w:p w:rsidR="00C03F11" w:rsidRDefault="00C03F11" w:rsidP="00731A28">
            <w:pPr>
              <w:pStyle w:val="Paragrafoelenco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breve</w:t>
            </w:r>
          </w:p>
          <w:p w:rsidR="00C03F11" w:rsidRDefault="00C03F11" w:rsidP="00731A28">
            <w:pPr>
              <w:pStyle w:val="Paragrafoelenco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magistrale (o vecchio ordinamento)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6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Altre Lauree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Max 2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RP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Dottorati di ricerca : a)coerenti con area di intervento        b) no pertinenti</w:t>
            </w:r>
          </w:p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>a) Max 4 p</w:t>
            </w:r>
          </w:p>
          <w:p w:rsidR="00C03F11" w:rsidRDefault="00C03F11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>b) Max 1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Master I Livello, Specializzazione/perfezionamento annuale pertinenti :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1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RP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Master II Livello, Specializzazione/perfezionamento pluriennale 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coerenti con progetto o ricadenti in area didattica;   b) non pertinenti</w:t>
            </w:r>
          </w:p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a) Max 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p</w:t>
            </w:r>
          </w:p>
          <w:p w:rsidR="00C03F11" w:rsidRDefault="00C03F11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>b) Max 1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Aggiornamento/formazione in servizio (ore effettivamente frequentate)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3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CEFR livelli lingua inglese  A2, B1, B2, C1 (si valuta un solo titolo)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5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ECDL (o simili) , ECDL Livello specialistico (o simili)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2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Certificazione LIM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Certificazione CLIL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5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Abilitazione all’insegnamento su classi di concorso diverse da quella di servizio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Esperienze di insegnamento in qualità di docente nell’ambito dell’istruzione secondaria statale di II grado: 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Max 10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Attività di progettazione di piani, coordinamento di gruppi di lavoro, collaborazione con DS, partecipazione ad attività speciali (membro staff,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F.S.</w:t>
            </w:r>
            <w:proofErr w:type="spellEnd"/>
            <w:r>
              <w:rPr>
                <w:rFonts w:cstheme="minorHAnsi"/>
                <w:sz w:val="20"/>
                <w:szCs w:val="20"/>
              </w:rPr>
              <w:t>, coordinatore dipartimento, team animatore digitale, etc.)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Partecipazione in qualità di esperto a corsi di formazione e aggiornamento su tematiche attinenti il ruolo richiesto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Max 4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Partecipazione certificata (con risultati positivi) ad attività di sperimentazione didattico- metodologica o rientranti nel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P.d.M</w:t>
            </w:r>
            <w:proofErr w:type="spellEnd"/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ax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4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sperienze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pregresse in attività di progettazione, realizzazione, coordinamento, valutazione e collaudo di percorsi formativi nonché nella realizzazione di processi </w:t>
            </w:r>
            <w:r>
              <w:rPr>
                <w:rFonts w:cstheme="minorHAnsi"/>
                <w:sz w:val="20"/>
                <w:szCs w:val="20"/>
              </w:rPr>
              <w:lastRenderedPageBreak/>
              <w:t>valutativi interni ed esterni alla Istituzione Scolastica</w:t>
            </w:r>
          </w:p>
          <w:p w:rsidR="00C03F11" w:rsidRDefault="00C03F11">
            <w:pPr>
              <w:spacing w:after="0"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autoSpaceDE w:val="0"/>
              <w:autoSpaceDN w:val="0"/>
              <w:adjustRightInd w:val="0"/>
              <w:spacing w:after="0" w:line="276" w:lineRule="auto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C03F11" w:rsidTr="00C03F11">
        <w:trPr>
          <w:cnfStyle w:val="000000100000"/>
          <w:jc w:val="center"/>
        </w:trPr>
        <w:tc>
          <w:tcPr>
            <w:cnfStyle w:val="001000000000"/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ind w:left="29"/>
              <w:jc w:val="right"/>
              <w:rPr>
                <w:rFonts w:cstheme="minorHAnsi"/>
                <w:sz w:val="20"/>
                <w:szCs w:val="20"/>
              </w:rPr>
            </w:pPr>
          </w:p>
          <w:p w:rsidR="00C03F11" w:rsidRDefault="00C03F11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3F11" w:rsidRDefault="00C03F11">
            <w:pPr>
              <w:spacing w:after="0"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</w:tbl>
    <w:p w:rsidR="00C03F11" w:rsidRDefault="00C03F11" w:rsidP="00C03F11">
      <w:pPr>
        <w:spacing w:after="0" w:line="240" w:lineRule="auto"/>
        <w:rPr>
          <w:rFonts w:eastAsia="Times New Roman" w:cstheme="minorHAnsi"/>
          <w:iCs/>
          <w:sz w:val="2"/>
          <w:szCs w:val="2"/>
        </w:rPr>
      </w:pPr>
    </w:p>
    <w:p w:rsidR="00344FFF" w:rsidRDefault="00344FFF"/>
    <w:sectPr w:rsidR="00344FFF" w:rsidSect="0034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921"/>
    <w:multiLevelType w:val="hybridMultilevel"/>
    <w:tmpl w:val="79424B14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3F11"/>
    <w:rsid w:val="00344FFF"/>
    <w:rsid w:val="00C0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F11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F11"/>
    <w:pPr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C03F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2020-02-01T11:55:00Z</dcterms:created>
  <dcterms:modified xsi:type="dcterms:W3CDTF">2020-02-01T11:56:00Z</dcterms:modified>
</cp:coreProperties>
</file>